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C3C8" w14:textId="70901B6B" w:rsidR="008D2E8E" w:rsidRPr="00187890" w:rsidRDefault="008D2E8E" w:rsidP="00147466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187890">
        <w:rPr>
          <w:rFonts w:ascii="Arial" w:hAnsi="Arial" w:cs="Arial"/>
          <w:b/>
          <w:bCs/>
          <w:sz w:val="28"/>
          <w:szCs w:val="28"/>
        </w:rPr>
        <w:t>E</w:t>
      </w:r>
      <w:r w:rsidR="00AC52C5" w:rsidRPr="00187890">
        <w:rPr>
          <w:rFonts w:ascii="Arial" w:hAnsi="Arial" w:cs="Arial"/>
          <w:b/>
          <w:bCs/>
          <w:sz w:val="28"/>
          <w:szCs w:val="28"/>
        </w:rPr>
        <w:t xml:space="preserve">ducación integral en sexualidad, </w:t>
      </w:r>
      <w:r w:rsidRPr="00187890">
        <w:rPr>
          <w:rFonts w:ascii="Arial" w:hAnsi="Arial" w:cs="Arial"/>
          <w:b/>
          <w:bCs/>
          <w:sz w:val="28"/>
          <w:szCs w:val="28"/>
        </w:rPr>
        <w:t>clave para promover</w:t>
      </w:r>
    </w:p>
    <w:p w14:paraId="5EE53A89" w14:textId="49475C57" w:rsidR="009B292E" w:rsidRPr="00187890" w:rsidRDefault="008D2E8E" w:rsidP="00147466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187890">
        <w:rPr>
          <w:rFonts w:ascii="Arial" w:hAnsi="Arial" w:cs="Arial"/>
          <w:b/>
          <w:bCs/>
          <w:sz w:val="28"/>
          <w:szCs w:val="28"/>
        </w:rPr>
        <w:t>la igualdad de género y lucha contra la violencia</w:t>
      </w:r>
    </w:p>
    <w:p w14:paraId="20D25312" w14:textId="77777777" w:rsidR="009B292E" w:rsidRPr="00187890" w:rsidRDefault="009B292E" w:rsidP="001474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35E9D1" w14:textId="4CB6115D" w:rsidR="009B292E" w:rsidRPr="00187890" w:rsidRDefault="009B292E" w:rsidP="001474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87890">
        <w:rPr>
          <w:rFonts w:ascii="Arial" w:hAnsi="Arial" w:cs="Arial"/>
          <w:sz w:val="24"/>
          <w:szCs w:val="24"/>
        </w:rPr>
        <w:t>En el marco de</w:t>
      </w:r>
      <w:r w:rsidR="00304F5E" w:rsidRPr="00187890">
        <w:rPr>
          <w:rFonts w:ascii="Arial" w:hAnsi="Arial" w:cs="Arial"/>
          <w:sz w:val="24"/>
          <w:szCs w:val="24"/>
        </w:rPr>
        <w:t xml:space="preserve"> los</w:t>
      </w:r>
      <w:r w:rsidRPr="00187890">
        <w:rPr>
          <w:rFonts w:ascii="Arial" w:hAnsi="Arial" w:cs="Arial"/>
          <w:sz w:val="24"/>
          <w:szCs w:val="24"/>
        </w:rPr>
        <w:t xml:space="preserve"> compromiso</w:t>
      </w:r>
      <w:r w:rsidR="00304F5E" w:rsidRPr="00187890">
        <w:rPr>
          <w:rFonts w:ascii="Arial" w:hAnsi="Arial" w:cs="Arial"/>
          <w:sz w:val="24"/>
          <w:szCs w:val="24"/>
        </w:rPr>
        <w:t>s asumidos por Bolivia</w:t>
      </w:r>
      <w:r w:rsidRPr="00187890">
        <w:rPr>
          <w:rFonts w:ascii="Arial" w:hAnsi="Arial" w:cs="Arial"/>
          <w:sz w:val="24"/>
          <w:szCs w:val="24"/>
        </w:rPr>
        <w:t xml:space="preserve"> p</w:t>
      </w:r>
      <w:r w:rsidR="00304F5E" w:rsidRPr="00187890">
        <w:rPr>
          <w:rFonts w:ascii="Arial" w:hAnsi="Arial" w:cs="Arial"/>
          <w:sz w:val="24"/>
          <w:szCs w:val="24"/>
        </w:rPr>
        <w:t>ara</w:t>
      </w:r>
      <w:r w:rsidRPr="00187890">
        <w:rPr>
          <w:rFonts w:ascii="Arial" w:hAnsi="Arial" w:cs="Arial"/>
          <w:sz w:val="24"/>
          <w:szCs w:val="24"/>
        </w:rPr>
        <w:t xml:space="preserve"> garantizar una educación inclusiva y equitativa, destaca la importancia de incorporar la </w:t>
      </w:r>
      <w:r w:rsidR="00304F5E" w:rsidRPr="00187890">
        <w:rPr>
          <w:rFonts w:ascii="Arial" w:hAnsi="Arial" w:cs="Arial"/>
          <w:sz w:val="24"/>
          <w:szCs w:val="24"/>
        </w:rPr>
        <w:t xml:space="preserve">educación integral en sexualidad </w:t>
      </w:r>
      <w:r w:rsidRPr="00187890">
        <w:rPr>
          <w:rFonts w:ascii="Arial" w:hAnsi="Arial" w:cs="Arial"/>
          <w:sz w:val="24"/>
          <w:szCs w:val="24"/>
        </w:rPr>
        <w:t>(E</w:t>
      </w:r>
      <w:r w:rsidR="00304F5E" w:rsidRPr="00187890">
        <w:rPr>
          <w:rFonts w:ascii="Arial" w:hAnsi="Arial" w:cs="Arial"/>
          <w:sz w:val="24"/>
          <w:szCs w:val="24"/>
        </w:rPr>
        <w:t>IS</w:t>
      </w:r>
      <w:r w:rsidRPr="00187890">
        <w:rPr>
          <w:rFonts w:ascii="Arial" w:hAnsi="Arial" w:cs="Arial"/>
          <w:sz w:val="24"/>
          <w:szCs w:val="24"/>
        </w:rPr>
        <w:t xml:space="preserve">) en </w:t>
      </w:r>
      <w:r w:rsidR="00304F5E" w:rsidRPr="00187890">
        <w:rPr>
          <w:rFonts w:ascii="Arial" w:hAnsi="Arial" w:cs="Arial"/>
          <w:sz w:val="24"/>
          <w:szCs w:val="24"/>
        </w:rPr>
        <w:t>el currículo educativo del sistema educativo plurinacional</w:t>
      </w:r>
      <w:r w:rsidRPr="00187890">
        <w:rPr>
          <w:rFonts w:ascii="Arial" w:hAnsi="Arial" w:cs="Arial"/>
          <w:sz w:val="24"/>
          <w:szCs w:val="24"/>
        </w:rPr>
        <w:t>. La E</w:t>
      </w:r>
      <w:r w:rsidR="00304F5E" w:rsidRPr="00187890">
        <w:rPr>
          <w:rFonts w:ascii="Arial" w:hAnsi="Arial" w:cs="Arial"/>
          <w:sz w:val="24"/>
          <w:szCs w:val="24"/>
        </w:rPr>
        <w:t xml:space="preserve">IS </w:t>
      </w:r>
      <w:r w:rsidRPr="00187890">
        <w:rPr>
          <w:rFonts w:ascii="Arial" w:hAnsi="Arial" w:cs="Arial"/>
          <w:sz w:val="24"/>
          <w:szCs w:val="24"/>
        </w:rPr>
        <w:t>representa una herramienta fundamental para promover</w:t>
      </w:r>
      <w:r w:rsidR="00304F5E" w:rsidRPr="00187890">
        <w:rPr>
          <w:rFonts w:ascii="Arial" w:hAnsi="Arial" w:cs="Arial"/>
          <w:sz w:val="24"/>
          <w:szCs w:val="24"/>
        </w:rPr>
        <w:t xml:space="preserve"> la igualdad de género</w:t>
      </w:r>
      <w:r w:rsidRPr="00187890">
        <w:rPr>
          <w:rFonts w:ascii="Arial" w:hAnsi="Arial" w:cs="Arial"/>
          <w:sz w:val="24"/>
          <w:szCs w:val="24"/>
        </w:rPr>
        <w:t xml:space="preserve"> </w:t>
      </w:r>
      <w:r w:rsidR="00304F5E" w:rsidRPr="00187890">
        <w:rPr>
          <w:rFonts w:ascii="Arial" w:hAnsi="Arial" w:cs="Arial"/>
          <w:sz w:val="24"/>
          <w:szCs w:val="24"/>
        </w:rPr>
        <w:t xml:space="preserve">y </w:t>
      </w:r>
      <w:r w:rsidRPr="00187890">
        <w:rPr>
          <w:rFonts w:ascii="Arial" w:hAnsi="Arial" w:cs="Arial"/>
          <w:sz w:val="24"/>
          <w:szCs w:val="24"/>
        </w:rPr>
        <w:t>una vida plena</w:t>
      </w:r>
      <w:r w:rsidR="00304F5E" w:rsidRPr="00187890">
        <w:rPr>
          <w:rFonts w:ascii="Arial" w:hAnsi="Arial" w:cs="Arial"/>
          <w:sz w:val="24"/>
          <w:szCs w:val="24"/>
        </w:rPr>
        <w:t xml:space="preserve"> en la niñez, </w:t>
      </w:r>
      <w:r w:rsidR="001D1D27" w:rsidRPr="00187890">
        <w:rPr>
          <w:rFonts w:ascii="Arial" w:hAnsi="Arial" w:cs="Arial"/>
          <w:sz w:val="24"/>
          <w:szCs w:val="24"/>
        </w:rPr>
        <w:t xml:space="preserve">la </w:t>
      </w:r>
      <w:r w:rsidR="00304F5E" w:rsidRPr="00187890">
        <w:rPr>
          <w:rFonts w:ascii="Arial" w:hAnsi="Arial" w:cs="Arial"/>
          <w:sz w:val="24"/>
          <w:szCs w:val="24"/>
        </w:rPr>
        <w:t>adolescencia y juventud</w:t>
      </w:r>
      <w:r w:rsidR="001D1D27" w:rsidRPr="00187890">
        <w:rPr>
          <w:rFonts w:ascii="Arial" w:hAnsi="Arial" w:cs="Arial"/>
          <w:sz w:val="24"/>
          <w:szCs w:val="24"/>
        </w:rPr>
        <w:t>es.</w:t>
      </w:r>
    </w:p>
    <w:p w14:paraId="29E051D3" w14:textId="7B86EFCE" w:rsidR="003F07BA" w:rsidRPr="00187890" w:rsidRDefault="00F67C25" w:rsidP="00147466">
      <w:pPr>
        <w:jc w:val="both"/>
        <w:rPr>
          <w:rFonts w:ascii="Arial" w:hAnsi="Arial" w:cs="Arial"/>
          <w:sz w:val="24"/>
          <w:szCs w:val="24"/>
        </w:rPr>
      </w:pPr>
      <w:r w:rsidRPr="00187890">
        <w:rPr>
          <w:rFonts w:ascii="Arial" w:hAnsi="Arial" w:cs="Arial"/>
          <w:sz w:val="24"/>
          <w:szCs w:val="24"/>
        </w:rPr>
        <w:t xml:space="preserve">En 2023, el Ministerio de Educación implementó un currículo educativo con contenidos actualizados, entre los cuales se encuentra la EIS. A pesar de que muchos grupos conservadores han mostrado resistencia a su implementación, lo cierto es que </w:t>
      </w:r>
      <w:r w:rsidR="00766EEF" w:rsidRPr="00187890">
        <w:rPr>
          <w:rFonts w:ascii="Arial" w:hAnsi="Arial" w:cs="Arial"/>
          <w:sz w:val="24"/>
          <w:szCs w:val="24"/>
        </w:rPr>
        <w:t>la EIS se enmarca y relaciona con un amplio universo de derechos fundamentales reconocidos en distintos instrumentos nacionales e internacionales de derechos humanos</w:t>
      </w:r>
      <w:r w:rsidR="00125ABE" w:rsidRPr="00187890">
        <w:rPr>
          <w:rFonts w:ascii="Arial" w:hAnsi="Arial" w:cs="Arial"/>
          <w:sz w:val="24"/>
          <w:szCs w:val="24"/>
        </w:rPr>
        <w:t xml:space="preserve">, entre ellos, </w:t>
      </w:r>
      <w:r w:rsidR="007F4B04" w:rsidRPr="00187890">
        <w:rPr>
          <w:rFonts w:ascii="Arial" w:hAnsi="Arial" w:cs="Arial"/>
          <w:sz w:val="24"/>
          <w:szCs w:val="24"/>
        </w:rPr>
        <w:t>l</w:t>
      </w:r>
      <w:r w:rsidR="009B292E" w:rsidRPr="00187890">
        <w:rPr>
          <w:rFonts w:ascii="Arial" w:hAnsi="Arial" w:cs="Arial"/>
          <w:sz w:val="24"/>
          <w:szCs w:val="24"/>
        </w:rPr>
        <w:t>a Ley de Juventudes, el Código Niño, Niña y Adolescente, y la Ley Integral para Garantizar a las Mujeres una Vida Libre de Violencia</w:t>
      </w:r>
      <w:r w:rsidR="00125ABE" w:rsidRPr="00187890">
        <w:rPr>
          <w:rFonts w:ascii="Arial" w:hAnsi="Arial" w:cs="Arial"/>
          <w:sz w:val="24"/>
          <w:szCs w:val="24"/>
        </w:rPr>
        <w:t>, en el ámbito nacional</w:t>
      </w:r>
      <w:r w:rsidR="00385925" w:rsidRPr="00187890">
        <w:rPr>
          <w:rFonts w:ascii="Arial" w:hAnsi="Arial" w:cs="Arial"/>
          <w:sz w:val="24"/>
          <w:szCs w:val="24"/>
        </w:rPr>
        <w:t xml:space="preserve">. </w:t>
      </w:r>
    </w:p>
    <w:p w14:paraId="2AB47A70" w14:textId="4EA37317" w:rsidR="009B292E" w:rsidRDefault="009B292E" w:rsidP="00147466">
      <w:pPr>
        <w:jc w:val="both"/>
        <w:rPr>
          <w:rFonts w:ascii="Arial" w:hAnsi="Arial" w:cs="Arial"/>
          <w:sz w:val="24"/>
          <w:szCs w:val="24"/>
        </w:rPr>
      </w:pPr>
      <w:r w:rsidRPr="00187890">
        <w:rPr>
          <w:rFonts w:ascii="Arial" w:hAnsi="Arial" w:cs="Arial"/>
          <w:sz w:val="24"/>
          <w:szCs w:val="24"/>
        </w:rPr>
        <w:t xml:space="preserve">Según la investigación </w:t>
      </w:r>
      <w:r w:rsidRPr="00187890">
        <w:rPr>
          <w:rFonts w:ascii="Arial" w:hAnsi="Arial" w:cs="Arial"/>
          <w:i/>
          <w:iCs/>
          <w:sz w:val="24"/>
          <w:szCs w:val="24"/>
        </w:rPr>
        <w:t>Educar para liberar. Diagnóstico participativo sobre Educación Sexual Integral</w:t>
      </w:r>
      <w:r w:rsidR="0056286E" w:rsidRPr="00187890">
        <w:rPr>
          <w:rFonts w:ascii="Arial" w:hAnsi="Arial" w:cs="Arial"/>
          <w:sz w:val="24"/>
          <w:szCs w:val="24"/>
        </w:rPr>
        <w:t>, realizada por la campaña Actúa, d</w:t>
      </w:r>
      <w:r w:rsidRPr="00187890">
        <w:rPr>
          <w:rFonts w:ascii="Arial" w:hAnsi="Arial" w:cs="Arial"/>
          <w:sz w:val="24"/>
          <w:szCs w:val="24"/>
        </w:rPr>
        <w:t>etén la violencia</w:t>
      </w:r>
      <w:r w:rsidR="0056286E" w:rsidRPr="00187890">
        <w:rPr>
          <w:rFonts w:ascii="Arial" w:hAnsi="Arial" w:cs="Arial"/>
          <w:sz w:val="24"/>
          <w:szCs w:val="24"/>
        </w:rPr>
        <w:t xml:space="preserve"> en</w:t>
      </w:r>
      <w:r w:rsidRPr="00187890">
        <w:rPr>
          <w:rFonts w:ascii="Arial" w:hAnsi="Arial" w:cs="Arial"/>
          <w:sz w:val="24"/>
          <w:szCs w:val="24"/>
        </w:rPr>
        <w:t xml:space="preserve"> 2023</w:t>
      </w:r>
      <w:r w:rsidR="0056286E" w:rsidRPr="00187890">
        <w:rPr>
          <w:rFonts w:ascii="Arial" w:hAnsi="Arial" w:cs="Arial"/>
          <w:sz w:val="24"/>
          <w:szCs w:val="24"/>
        </w:rPr>
        <w:t xml:space="preserve">, la EIS es una respuesta a un conjunto de problemáticas que </w:t>
      </w:r>
      <w:r w:rsidR="00CC0C54" w:rsidRPr="00187890">
        <w:rPr>
          <w:rFonts w:ascii="Arial" w:hAnsi="Arial" w:cs="Arial"/>
          <w:sz w:val="24"/>
          <w:szCs w:val="24"/>
        </w:rPr>
        <w:t xml:space="preserve">afectan, particularmente, a </w:t>
      </w:r>
      <w:r w:rsidR="00957274" w:rsidRPr="00187890">
        <w:rPr>
          <w:rFonts w:ascii="Arial" w:hAnsi="Arial" w:cs="Arial"/>
          <w:sz w:val="24"/>
          <w:szCs w:val="24"/>
        </w:rPr>
        <w:t>la niñez y juventud, y, entre ellas, a las mujeres.</w:t>
      </w:r>
    </w:p>
    <w:p w14:paraId="642EE927" w14:textId="242967BA" w:rsidR="009B292E" w:rsidRDefault="002F3CD8" w:rsidP="00147466">
      <w:pPr>
        <w:pStyle w:val="Sinespaciado"/>
        <w:jc w:val="both"/>
        <w:rPr>
          <w:rStyle w:val="A11"/>
          <w:rFonts w:ascii="Arial" w:hAnsi="Arial" w:cs="Arial"/>
          <w:sz w:val="24"/>
          <w:szCs w:val="24"/>
        </w:rPr>
      </w:pPr>
      <w:r w:rsidRPr="00187890">
        <w:rPr>
          <w:rFonts w:ascii="Arial" w:hAnsi="Arial" w:cs="Arial"/>
          <w:sz w:val="24"/>
          <w:szCs w:val="24"/>
        </w:rPr>
        <w:t xml:space="preserve">De acuerdo con datos recogidos por dicha investigación, </w:t>
      </w:r>
      <w:r w:rsidRPr="00187890">
        <w:rPr>
          <w:rStyle w:val="A6"/>
          <w:rFonts w:ascii="Arial" w:hAnsi="Arial" w:cs="Arial"/>
          <w:sz w:val="24"/>
          <w:szCs w:val="24"/>
        </w:rPr>
        <w:t>l</w:t>
      </w:r>
      <w:r w:rsidR="009B292E" w:rsidRPr="00187890">
        <w:rPr>
          <w:rStyle w:val="A6"/>
          <w:rFonts w:ascii="Arial" w:hAnsi="Arial" w:cs="Arial"/>
          <w:sz w:val="24"/>
          <w:szCs w:val="24"/>
        </w:rPr>
        <w:t xml:space="preserve">a tasa de natalidad en mujeres </w:t>
      </w:r>
      <w:r w:rsidR="003F07BA" w:rsidRPr="00187890">
        <w:rPr>
          <w:rStyle w:val="A6"/>
          <w:rFonts w:ascii="Arial" w:hAnsi="Arial" w:cs="Arial"/>
          <w:sz w:val="24"/>
          <w:szCs w:val="24"/>
        </w:rPr>
        <w:t xml:space="preserve">de </w:t>
      </w:r>
      <w:r w:rsidR="009B292E" w:rsidRPr="00187890">
        <w:rPr>
          <w:rStyle w:val="A6"/>
          <w:rFonts w:ascii="Arial" w:hAnsi="Arial" w:cs="Arial"/>
          <w:sz w:val="24"/>
          <w:szCs w:val="24"/>
        </w:rPr>
        <w:t xml:space="preserve">entre 15 y 19 años en </w:t>
      </w:r>
      <w:r w:rsidR="003F07BA" w:rsidRPr="00187890">
        <w:rPr>
          <w:rStyle w:val="A6"/>
          <w:rFonts w:ascii="Arial" w:hAnsi="Arial" w:cs="Arial"/>
          <w:sz w:val="24"/>
          <w:szCs w:val="24"/>
        </w:rPr>
        <w:t>Bolivia</w:t>
      </w:r>
      <w:r w:rsidR="009B292E" w:rsidRPr="00187890">
        <w:rPr>
          <w:rStyle w:val="A6"/>
          <w:rFonts w:ascii="Arial" w:hAnsi="Arial" w:cs="Arial"/>
          <w:sz w:val="24"/>
          <w:szCs w:val="24"/>
        </w:rPr>
        <w:t xml:space="preserve"> es de 116 por cada 1.000, mientras que el promedio en América Latina y el Caribe es de 75 por cada mil mujeres</w:t>
      </w:r>
      <w:r w:rsidR="009B292E" w:rsidRPr="00187890">
        <w:rPr>
          <w:rStyle w:val="A11"/>
          <w:rFonts w:ascii="Arial" w:hAnsi="Arial" w:cs="Arial"/>
          <w:sz w:val="24"/>
          <w:szCs w:val="24"/>
        </w:rPr>
        <w:t xml:space="preserve">. </w:t>
      </w:r>
    </w:p>
    <w:p w14:paraId="637D07DC" w14:textId="77777777" w:rsidR="00187890" w:rsidRPr="00187890" w:rsidRDefault="00187890" w:rsidP="00147466">
      <w:pPr>
        <w:pStyle w:val="Sinespaciado"/>
        <w:jc w:val="both"/>
        <w:rPr>
          <w:rStyle w:val="A11"/>
          <w:rFonts w:ascii="Arial" w:hAnsi="Arial" w:cs="Arial"/>
          <w:sz w:val="24"/>
          <w:szCs w:val="24"/>
        </w:rPr>
      </w:pPr>
    </w:p>
    <w:p w14:paraId="32A8295E" w14:textId="12089C66" w:rsidR="00150DFC" w:rsidRDefault="00150DFC" w:rsidP="00147466">
      <w:pPr>
        <w:pStyle w:val="Sinespaciado"/>
        <w:jc w:val="both"/>
        <w:rPr>
          <w:rStyle w:val="A11"/>
          <w:rFonts w:ascii="Arial" w:hAnsi="Arial" w:cs="Arial"/>
          <w:sz w:val="24"/>
          <w:szCs w:val="24"/>
        </w:rPr>
      </w:pPr>
      <w:r w:rsidRPr="00187890">
        <w:rPr>
          <w:rStyle w:val="A11"/>
          <w:rFonts w:ascii="Arial" w:hAnsi="Arial" w:cs="Arial"/>
          <w:sz w:val="24"/>
          <w:szCs w:val="24"/>
        </w:rPr>
        <w:t xml:space="preserve">La gestión 2023, la </w:t>
      </w:r>
      <w:proofErr w:type="gramStart"/>
      <w:r w:rsidRPr="00187890">
        <w:rPr>
          <w:rStyle w:val="A11"/>
          <w:rFonts w:ascii="Arial" w:hAnsi="Arial" w:cs="Arial"/>
          <w:sz w:val="24"/>
          <w:szCs w:val="24"/>
        </w:rPr>
        <w:t>Fiscalía General</w:t>
      </w:r>
      <w:proofErr w:type="gramEnd"/>
      <w:r w:rsidRPr="00187890">
        <w:rPr>
          <w:rStyle w:val="A11"/>
          <w:rFonts w:ascii="Arial" w:hAnsi="Arial" w:cs="Arial"/>
          <w:sz w:val="24"/>
          <w:szCs w:val="24"/>
        </w:rPr>
        <w:t xml:space="preserve"> del Estado reportó más de 11 mil agresiones sexuales contra mujeres, niños, niñas y adolescentes. Mientras, el Ministerio de Salud </w:t>
      </w:r>
      <w:r w:rsidR="004F6340" w:rsidRPr="00187890">
        <w:rPr>
          <w:rStyle w:val="A11"/>
          <w:rFonts w:ascii="Arial" w:hAnsi="Arial" w:cs="Arial"/>
          <w:sz w:val="24"/>
          <w:szCs w:val="24"/>
        </w:rPr>
        <w:t xml:space="preserve">reportó en el mismo año </w:t>
      </w:r>
      <w:r w:rsidRPr="00187890">
        <w:rPr>
          <w:rStyle w:val="A11"/>
          <w:rFonts w:ascii="Arial" w:hAnsi="Arial" w:cs="Arial"/>
          <w:sz w:val="24"/>
          <w:szCs w:val="24"/>
        </w:rPr>
        <w:t>294 p</w:t>
      </w:r>
      <w:r w:rsidR="004F6340" w:rsidRPr="00187890">
        <w:rPr>
          <w:rStyle w:val="A11"/>
          <w:rFonts w:ascii="Arial" w:hAnsi="Arial" w:cs="Arial"/>
          <w:sz w:val="24"/>
          <w:szCs w:val="24"/>
        </w:rPr>
        <w:t>rocedimientos de interrupciones legales de embarazo (ILE) p</w:t>
      </w:r>
      <w:r w:rsidRPr="00187890">
        <w:rPr>
          <w:rStyle w:val="A11"/>
          <w:rFonts w:ascii="Arial" w:hAnsi="Arial" w:cs="Arial"/>
          <w:sz w:val="24"/>
          <w:szCs w:val="24"/>
        </w:rPr>
        <w:t>or violencia sexual</w:t>
      </w:r>
      <w:r w:rsidR="004F6340" w:rsidRPr="00187890">
        <w:rPr>
          <w:rStyle w:val="A11"/>
          <w:rFonts w:ascii="Arial" w:hAnsi="Arial" w:cs="Arial"/>
          <w:sz w:val="24"/>
          <w:szCs w:val="24"/>
        </w:rPr>
        <w:t xml:space="preserve"> entre mujeres </w:t>
      </w:r>
      <w:r w:rsidR="00042483" w:rsidRPr="00187890">
        <w:rPr>
          <w:rStyle w:val="A11"/>
          <w:rFonts w:ascii="Arial" w:hAnsi="Arial" w:cs="Arial"/>
          <w:sz w:val="24"/>
          <w:szCs w:val="24"/>
        </w:rPr>
        <w:t xml:space="preserve">de </w:t>
      </w:r>
      <w:r w:rsidR="004F6340" w:rsidRPr="00187890">
        <w:rPr>
          <w:rStyle w:val="A11"/>
          <w:rFonts w:ascii="Arial" w:hAnsi="Arial" w:cs="Arial"/>
          <w:sz w:val="24"/>
          <w:szCs w:val="24"/>
        </w:rPr>
        <w:t>hasta 49 años.</w:t>
      </w:r>
    </w:p>
    <w:p w14:paraId="6F64BFE8" w14:textId="77777777" w:rsidR="00187890" w:rsidRPr="00187890" w:rsidRDefault="00187890" w:rsidP="00147466">
      <w:pPr>
        <w:pStyle w:val="Sinespaciado"/>
        <w:jc w:val="both"/>
        <w:rPr>
          <w:rStyle w:val="A11"/>
          <w:rFonts w:ascii="Arial" w:hAnsi="Arial" w:cs="Arial"/>
          <w:sz w:val="24"/>
          <w:szCs w:val="24"/>
        </w:rPr>
      </w:pPr>
    </w:p>
    <w:p w14:paraId="697C0CB9" w14:textId="072312BB" w:rsidR="009B292E" w:rsidRDefault="004F6340" w:rsidP="00147466">
      <w:pPr>
        <w:pStyle w:val="Sinespaciado"/>
        <w:jc w:val="both"/>
        <w:rPr>
          <w:rStyle w:val="A11"/>
          <w:rFonts w:ascii="Arial" w:hAnsi="Arial" w:cs="Arial"/>
          <w:sz w:val="24"/>
          <w:szCs w:val="24"/>
        </w:rPr>
      </w:pPr>
      <w:r w:rsidRPr="00187890">
        <w:rPr>
          <w:rStyle w:val="A11"/>
          <w:rFonts w:ascii="Arial" w:hAnsi="Arial" w:cs="Arial"/>
          <w:sz w:val="24"/>
          <w:szCs w:val="24"/>
        </w:rPr>
        <w:t xml:space="preserve">Asimismo, </w:t>
      </w:r>
      <w:r w:rsidRPr="00187890">
        <w:rPr>
          <w:rStyle w:val="A6"/>
          <w:rFonts w:ascii="Arial" w:hAnsi="Arial" w:cs="Arial"/>
          <w:sz w:val="24"/>
          <w:szCs w:val="24"/>
        </w:rPr>
        <w:t>e</w:t>
      </w:r>
      <w:r w:rsidR="009B292E" w:rsidRPr="00187890">
        <w:rPr>
          <w:rStyle w:val="A6"/>
          <w:rFonts w:ascii="Arial" w:hAnsi="Arial" w:cs="Arial"/>
          <w:sz w:val="24"/>
          <w:szCs w:val="24"/>
        </w:rPr>
        <w:t>n Bolivia, 7 de cada 10 personas de la comunidad LGTBIQ+ han sufrido algún tipo de agresión psicológica o física, y 24 de cada 100 han experimentado alguna forma de discriminación</w:t>
      </w:r>
      <w:r w:rsidR="009B292E" w:rsidRPr="00187890">
        <w:rPr>
          <w:rStyle w:val="A11"/>
          <w:rFonts w:ascii="Arial" w:hAnsi="Arial" w:cs="Arial"/>
          <w:sz w:val="24"/>
          <w:szCs w:val="24"/>
        </w:rPr>
        <w:t xml:space="preserve">. </w:t>
      </w:r>
    </w:p>
    <w:p w14:paraId="679255B1" w14:textId="77777777" w:rsidR="00187890" w:rsidRPr="00187890" w:rsidRDefault="00187890" w:rsidP="00147466">
      <w:pPr>
        <w:pStyle w:val="Sinespaciado"/>
        <w:jc w:val="both"/>
        <w:rPr>
          <w:rStyle w:val="A11"/>
          <w:rFonts w:ascii="Arial" w:hAnsi="Arial" w:cs="Arial"/>
          <w:color w:val="auto"/>
          <w:sz w:val="24"/>
          <w:szCs w:val="24"/>
        </w:rPr>
      </w:pPr>
    </w:p>
    <w:p w14:paraId="129236EA" w14:textId="73EE4542" w:rsidR="001D1D27" w:rsidRDefault="009B292E" w:rsidP="00147466">
      <w:pPr>
        <w:pStyle w:val="Sinespaciado"/>
        <w:jc w:val="both"/>
        <w:rPr>
          <w:rStyle w:val="A11"/>
          <w:rFonts w:ascii="Arial" w:hAnsi="Arial" w:cs="Arial"/>
          <w:sz w:val="24"/>
          <w:szCs w:val="24"/>
        </w:rPr>
      </w:pPr>
      <w:r w:rsidRPr="00187890">
        <w:rPr>
          <w:rStyle w:val="A6"/>
          <w:rFonts w:ascii="Arial" w:hAnsi="Arial" w:cs="Arial"/>
          <w:sz w:val="24"/>
          <w:szCs w:val="24"/>
        </w:rPr>
        <w:t>En</w:t>
      </w:r>
      <w:r w:rsidR="001D1D27" w:rsidRPr="00187890">
        <w:rPr>
          <w:rStyle w:val="A6"/>
          <w:rFonts w:ascii="Arial" w:hAnsi="Arial" w:cs="Arial"/>
          <w:sz w:val="24"/>
          <w:szCs w:val="24"/>
        </w:rPr>
        <w:t xml:space="preserve"> el</w:t>
      </w:r>
      <w:r w:rsidR="00C77230" w:rsidRPr="00187890">
        <w:rPr>
          <w:rStyle w:val="A6"/>
          <w:rFonts w:ascii="Arial" w:hAnsi="Arial" w:cs="Arial"/>
          <w:sz w:val="24"/>
          <w:szCs w:val="24"/>
        </w:rPr>
        <w:t xml:space="preserve"> ámbito</w:t>
      </w:r>
      <w:r w:rsidR="001D1D27" w:rsidRPr="00187890">
        <w:rPr>
          <w:rStyle w:val="A6"/>
          <w:rFonts w:ascii="Arial" w:hAnsi="Arial" w:cs="Arial"/>
          <w:sz w:val="24"/>
          <w:szCs w:val="24"/>
        </w:rPr>
        <w:t xml:space="preserve"> escolar</w:t>
      </w:r>
      <w:r w:rsidRPr="00187890">
        <w:rPr>
          <w:rStyle w:val="A6"/>
          <w:rFonts w:ascii="Arial" w:hAnsi="Arial" w:cs="Arial"/>
          <w:sz w:val="24"/>
          <w:szCs w:val="24"/>
        </w:rPr>
        <w:t xml:space="preserve">, 4 de cada 10 estudiantes sufren </w:t>
      </w:r>
      <w:proofErr w:type="spellStart"/>
      <w:r w:rsidR="001D1D27" w:rsidRPr="00187890">
        <w:rPr>
          <w:rStyle w:val="A6"/>
          <w:rFonts w:ascii="Arial" w:hAnsi="Arial" w:cs="Arial"/>
          <w:i/>
          <w:iCs/>
          <w:sz w:val="24"/>
          <w:szCs w:val="24"/>
        </w:rPr>
        <w:t>bullying</w:t>
      </w:r>
      <w:proofErr w:type="spellEnd"/>
      <w:r w:rsidRPr="00187890">
        <w:rPr>
          <w:rStyle w:val="A6"/>
          <w:rFonts w:ascii="Arial" w:hAnsi="Arial" w:cs="Arial"/>
          <w:sz w:val="24"/>
          <w:szCs w:val="24"/>
        </w:rPr>
        <w:t>. De ese grupo, un 14% no expresa ningún reclamo. Este es el grupo de niñas</w:t>
      </w:r>
      <w:r w:rsidR="00C77230" w:rsidRPr="00187890">
        <w:rPr>
          <w:rStyle w:val="A6"/>
          <w:rFonts w:ascii="Arial" w:hAnsi="Arial" w:cs="Arial"/>
          <w:sz w:val="24"/>
          <w:szCs w:val="24"/>
        </w:rPr>
        <w:t xml:space="preserve">, niños </w:t>
      </w:r>
      <w:r w:rsidRPr="00187890">
        <w:rPr>
          <w:rStyle w:val="A6"/>
          <w:rFonts w:ascii="Arial" w:hAnsi="Arial" w:cs="Arial"/>
          <w:sz w:val="24"/>
          <w:szCs w:val="24"/>
        </w:rPr>
        <w:t>y adolescentes que sufren en silencio y corren el riesgo de atravesar episodios de depresión, suicidio y autolesiones</w:t>
      </w:r>
      <w:r w:rsidRPr="00187890">
        <w:rPr>
          <w:rStyle w:val="A11"/>
          <w:rFonts w:ascii="Arial" w:hAnsi="Arial" w:cs="Arial"/>
          <w:sz w:val="24"/>
          <w:szCs w:val="24"/>
        </w:rPr>
        <w:t>.</w:t>
      </w:r>
    </w:p>
    <w:p w14:paraId="16E3ECA4" w14:textId="77777777" w:rsidR="00187890" w:rsidRPr="00187890" w:rsidRDefault="00187890" w:rsidP="00147466">
      <w:pPr>
        <w:pStyle w:val="Sinespaciado"/>
        <w:jc w:val="both"/>
        <w:rPr>
          <w:rStyle w:val="A11"/>
          <w:rFonts w:ascii="Arial" w:hAnsi="Arial" w:cs="Arial"/>
          <w:color w:val="auto"/>
          <w:sz w:val="24"/>
          <w:szCs w:val="24"/>
        </w:rPr>
      </w:pPr>
    </w:p>
    <w:p w14:paraId="17C42D7F" w14:textId="12EDA8BF" w:rsidR="001D1D27" w:rsidRPr="00187890" w:rsidRDefault="001D1D27" w:rsidP="00147466">
      <w:pPr>
        <w:pStyle w:val="Sinespaciad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187890">
        <w:rPr>
          <w:rStyle w:val="A11"/>
          <w:rFonts w:ascii="Arial" w:hAnsi="Arial" w:cs="Arial"/>
          <w:color w:val="auto"/>
          <w:sz w:val="24"/>
          <w:szCs w:val="24"/>
        </w:rPr>
        <w:t xml:space="preserve">Por lo anteriormente señalado, es </w:t>
      </w:r>
      <w:r w:rsidR="009B292E" w:rsidRPr="00187890">
        <w:rPr>
          <w:rFonts w:ascii="Arial" w:hAnsi="Arial" w:cs="Arial"/>
          <w:color w:val="0D0D0D"/>
          <w:sz w:val="24"/>
          <w:szCs w:val="24"/>
          <w:shd w:val="clear" w:color="auto" w:fill="FFFFFF"/>
        </w:rPr>
        <w:t>urgente reconstruir los imaginarios que perpetúan las desigualdades y violencias, así como garantizar el acceso a la información y servicios que promuevan el goce pleno de los derechos humanos. El sistema educativo</w:t>
      </w:r>
      <w:r w:rsidR="00042483" w:rsidRPr="00187890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9B292E" w:rsidRPr="00187890">
        <w:rPr>
          <w:rFonts w:ascii="Arial" w:hAnsi="Arial" w:cs="Arial"/>
          <w:color w:val="0D0D0D"/>
          <w:sz w:val="24"/>
          <w:szCs w:val="24"/>
          <w:shd w:val="clear" w:color="auto" w:fill="FFFFFF"/>
        </w:rPr>
        <w:t>desempeña un papel fundamental en este proceso</w:t>
      </w:r>
      <w:r w:rsidRPr="00187890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, ya que constituye el espacio más propicio para remover patrones socioculturales arraigados en la sociedad y generar transformaciones tendientes a combatir la discriminación y distintas formas de violencia contra niños, niñas y adolescentes. </w:t>
      </w:r>
      <w:r w:rsidR="009B292E" w:rsidRPr="00187890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3A7B2E27" w14:textId="22A65534" w:rsidR="009B292E" w:rsidRDefault="009B292E" w:rsidP="00147466">
      <w:pPr>
        <w:pBdr>
          <w:bottom w:val="single" w:sz="6" w:space="1" w:color="auto"/>
        </w:pBdr>
        <w:jc w:val="both"/>
      </w:pPr>
    </w:p>
    <w:sectPr w:rsidR="009B2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ion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D00D7"/>
    <w:multiLevelType w:val="hybridMultilevel"/>
    <w:tmpl w:val="1D6043C0"/>
    <w:lvl w:ilvl="0" w:tplc="B77A48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2E"/>
    <w:rsid w:val="00042483"/>
    <w:rsid w:val="00125ABE"/>
    <w:rsid w:val="00147466"/>
    <w:rsid w:val="00150DFC"/>
    <w:rsid w:val="00187890"/>
    <w:rsid w:val="001D1D27"/>
    <w:rsid w:val="002B4E4E"/>
    <w:rsid w:val="002F3CD8"/>
    <w:rsid w:val="00304F5E"/>
    <w:rsid w:val="00312AA1"/>
    <w:rsid w:val="00372399"/>
    <w:rsid w:val="00385925"/>
    <w:rsid w:val="003F07BA"/>
    <w:rsid w:val="004F6340"/>
    <w:rsid w:val="0056286E"/>
    <w:rsid w:val="006B47FB"/>
    <w:rsid w:val="00766EEF"/>
    <w:rsid w:val="007F4B04"/>
    <w:rsid w:val="00803AAB"/>
    <w:rsid w:val="0081768A"/>
    <w:rsid w:val="00873AF0"/>
    <w:rsid w:val="008A50D8"/>
    <w:rsid w:val="008C1D67"/>
    <w:rsid w:val="008D2E8E"/>
    <w:rsid w:val="00957274"/>
    <w:rsid w:val="00967D85"/>
    <w:rsid w:val="009B292E"/>
    <w:rsid w:val="00A01FA5"/>
    <w:rsid w:val="00AC52C5"/>
    <w:rsid w:val="00B91B17"/>
    <w:rsid w:val="00B9364B"/>
    <w:rsid w:val="00C44F1D"/>
    <w:rsid w:val="00C77230"/>
    <w:rsid w:val="00CC0C54"/>
    <w:rsid w:val="00E518E7"/>
    <w:rsid w:val="00F33096"/>
    <w:rsid w:val="00F67C25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BBC6"/>
  <w15:chartTrackingRefBased/>
  <w15:docId w15:val="{0AA6731F-8CA6-4B4F-BE89-7A3F8C90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9B292E"/>
    <w:rPr>
      <w:b/>
      <w:bCs/>
    </w:rPr>
  </w:style>
  <w:style w:type="paragraph" w:styleId="Sinespaciado">
    <w:name w:val="No Spacing"/>
    <w:uiPriority w:val="1"/>
    <w:qFormat/>
    <w:rsid w:val="009B292E"/>
    <w:pPr>
      <w:spacing w:after="0" w:line="240" w:lineRule="auto"/>
    </w:pPr>
  </w:style>
  <w:style w:type="paragraph" w:customStyle="1" w:styleId="Default">
    <w:name w:val="Default"/>
    <w:rsid w:val="009B292E"/>
    <w:pPr>
      <w:autoSpaceDE w:val="0"/>
      <w:autoSpaceDN w:val="0"/>
      <w:adjustRightInd w:val="0"/>
      <w:spacing w:after="0" w:line="240" w:lineRule="auto"/>
    </w:pPr>
    <w:rPr>
      <w:rFonts w:ascii="Vision" w:hAnsi="Vision" w:cs="Vision"/>
      <w:color w:val="000000"/>
      <w:sz w:val="24"/>
      <w:szCs w:val="24"/>
    </w:rPr>
  </w:style>
  <w:style w:type="character" w:customStyle="1" w:styleId="A6">
    <w:name w:val="A6"/>
    <w:uiPriority w:val="99"/>
    <w:rsid w:val="009B292E"/>
    <w:rPr>
      <w:rFonts w:cs="Vision"/>
      <w:color w:val="000000"/>
    </w:rPr>
  </w:style>
  <w:style w:type="character" w:customStyle="1" w:styleId="A11">
    <w:name w:val="A11"/>
    <w:uiPriority w:val="99"/>
    <w:rsid w:val="009B292E"/>
    <w:rPr>
      <w:rFonts w:cs="Vision"/>
      <w:color w:val="000000"/>
      <w:sz w:val="14"/>
      <w:szCs w:val="14"/>
    </w:rPr>
  </w:style>
  <w:style w:type="character" w:customStyle="1" w:styleId="A7">
    <w:name w:val="A7"/>
    <w:uiPriority w:val="99"/>
    <w:rsid w:val="009B292E"/>
    <w:rPr>
      <w:rFonts w:cs="Vision"/>
      <w:b/>
      <w:bCs/>
      <w:color w:val="000000"/>
    </w:rPr>
  </w:style>
  <w:style w:type="paragraph" w:styleId="Revisin">
    <w:name w:val="Revision"/>
    <w:hidden/>
    <w:uiPriority w:val="99"/>
    <w:semiHidden/>
    <w:rsid w:val="00AC5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2024-04-02T20:56:00Z</dcterms:created>
  <dcterms:modified xsi:type="dcterms:W3CDTF">2024-04-02T21:09:00Z</dcterms:modified>
</cp:coreProperties>
</file>